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AF2E06">
      <w:pPr>
        <w:spacing w:after="3" w:line="270" w:lineRule="auto"/>
        <w:ind w:right="424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431DFF50">
      <w:pPr>
        <w:spacing w:after="3" w:line="270" w:lineRule="auto"/>
        <w:ind w:left="3015" w:right="424" w:hanging="1455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Аналитическая справка об итогах проведения школьного этапа</w:t>
      </w:r>
    </w:p>
    <w:p w14:paraId="06962046">
      <w:pPr>
        <w:keepNext/>
        <w:keepLines/>
        <w:spacing w:after="0"/>
        <w:ind w:left="10" w:right="7" w:hanging="10"/>
        <w:jc w:val="both"/>
        <w:outlineLvl w:val="1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Всероссийской олимпиады школьников в 2024-2025 учебном году</w:t>
      </w:r>
    </w:p>
    <w:p w14:paraId="598506D5">
      <w:pPr>
        <w:keepNext/>
        <w:keepLines/>
        <w:spacing w:after="0"/>
        <w:ind w:right="7"/>
        <w:jc w:val="both"/>
        <w:outlineLvl w:val="1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В МАОУ СОШ №  64</w:t>
      </w:r>
    </w:p>
    <w:p w14:paraId="5AE44533">
      <w:pPr>
        <w:spacing w:after="0" w:line="240" w:lineRule="auto"/>
        <w:ind w:firstLine="450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bCs/>
          <w:sz w:val="28"/>
          <w:szCs w:val="28"/>
        </w:rPr>
        <w:t>Всероссийская олимпиада школьников (ВОШ)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– массовое ежегодное мероприятие по работе с одаренными школьниками в системе российского образования. Это система охватывает  предметные олимпиады  по всем учебным предметам для обучающихся государственных, муниципальных и негосударственных образовательных организаций, которые реализуют образовательные программы основного общего и среднего общего образования, в том числе образовательных организаций Российской Федерации, расположенных за пределами территории Российской Федерации. </w:t>
      </w:r>
    </w:p>
    <w:p w14:paraId="5F6DF313">
      <w:pPr>
        <w:spacing w:after="0" w:line="240" w:lineRule="auto"/>
        <w:ind w:firstLine="450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>Организатором олимпиады является Минобрнауки России, утверждающий состав Центрального оргкомитета и составы Центральных предметно-методических комиссий.</w:t>
      </w:r>
    </w:p>
    <w:p w14:paraId="6E9EB3E2">
      <w:pPr>
        <w:spacing w:after="0" w:line="240" w:lineRule="auto"/>
        <w:ind w:firstLine="450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bCs/>
          <w:sz w:val="28"/>
          <w:szCs w:val="28"/>
        </w:rPr>
        <w:t>Плата за участие в олимпиаде не взимается.</w:t>
      </w:r>
    </w:p>
    <w:p w14:paraId="61D5DE01">
      <w:pPr>
        <w:spacing w:after="0" w:line="240" w:lineRule="auto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</w:p>
    <w:p w14:paraId="5563E4F6">
      <w:pPr>
        <w:spacing w:after="0" w:line="240" w:lineRule="auto"/>
        <w:ind w:firstLine="450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  <w:u w:val="single"/>
        </w:rPr>
        <w:t>Олимпиада проводится в течение учебного года с сентября по май в установленные сроки и включает четыре этапа:</w:t>
      </w:r>
      <w:r>
        <w:rPr>
          <w:rFonts w:hint="default" w:ascii="Times New Roman" w:hAnsi="Times New Roman" w:eastAsia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eastAsia="Times New Roman" w:cs="Times New Roman"/>
          <w:sz w:val="28"/>
          <w:szCs w:val="28"/>
        </w:rPr>
        <w:t>✎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i/>
          <w:iCs/>
          <w:sz w:val="28"/>
          <w:szCs w:val="28"/>
        </w:rPr>
        <w:t>I этап - школьный (сентябрь-октябрь)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- организуется образовательными учреждениями, проводится для обучающихся 4-11 классов по общеобразовательным предметам (олимпиада проводится по заданиям, разработанным предметно-методическими комиссиями муниципального этапа ВОШ);</w:t>
      </w:r>
      <w:r>
        <w:rPr>
          <w:rFonts w:hint="default" w:ascii="Times New Roman" w:hAnsi="Times New Roman" w:eastAsia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eastAsia="Times New Roman" w:cs="Times New Roman"/>
          <w:sz w:val="28"/>
          <w:szCs w:val="28"/>
        </w:rPr>
        <w:t>✎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i/>
          <w:iCs/>
          <w:sz w:val="28"/>
          <w:szCs w:val="28"/>
        </w:rPr>
        <w:t>II этап - муниципальный (ноябрь-декабрь)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- организуется органами местного самоуправления в сфере образования, участие могут принимать учащиеся 7-11 классов, ставшие победителями и призёрами предыдущего этапа, а также победители и призёры муниципального этапа предыдущего учебного года, если они продолжают обучение в образовательных организациях (проводится по заданиям, разработанным предметно-методическими комиссиями регионального этапа ВОШ);</w:t>
      </w:r>
      <w:r>
        <w:rPr>
          <w:rFonts w:hint="default" w:ascii="Times New Roman" w:hAnsi="Times New Roman" w:eastAsia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eastAsia="Times New Roman" w:cs="Times New Roman"/>
          <w:sz w:val="28"/>
          <w:szCs w:val="28"/>
        </w:rPr>
        <w:t>✎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i/>
          <w:iCs/>
          <w:sz w:val="28"/>
          <w:szCs w:val="28"/>
        </w:rPr>
        <w:t>III этап - региональный (январь-февраль)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- организуется органами государственной власти субъектов Российской Федерации в сфере образования, участие в нём могут принимать учащиеся 9-11 классов, ставшие победителями и призёрами предыдущего этапа, победители школьного этапа текущ</w:t>
      </w:r>
      <w:bookmarkStart w:id="0" w:name="_GoBack"/>
      <w:bookmarkEnd w:id="0"/>
      <w:r>
        <w:rPr>
          <w:rFonts w:hint="default" w:ascii="Times New Roman" w:hAnsi="Times New Roman" w:eastAsia="Times New Roman" w:cs="Times New Roman"/>
          <w:sz w:val="28"/>
          <w:szCs w:val="28"/>
        </w:rPr>
        <w:t>его учебного года из числа обучающихся образовательных организаций Российской Федерации, расположенных за пределами территории Российской Федерации, либо на территории военных городков и гарнизонов, расположенных в труднодоступных местностях, а также победители и призёры регионального этапа предыдущего учебного года, если они продолжают обучение в образовательных организациях (проводится по олимпиадным заданиям, разработанным центральной предметно-методической комиссией ВОШ);</w:t>
      </w:r>
      <w:r>
        <w:rPr>
          <w:rFonts w:hint="default" w:ascii="Times New Roman" w:hAnsi="Times New Roman" w:eastAsia="Times New Roman" w:cs="Times New Roman"/>
          <w:sz w:val="28"/>
          <w:szCs w:val="28"/>
        </w:rPr>
        <w:br w:type="textWrapping"/>
      </w:r>
      <w:r>
        <w:rPr>
          <w:rFonts w:hint="default" w:ascii="Times New Roman" w:hAnsi="Times New Roman" w:eastAsia="Times New Roman" w:cs="Times New Roman"/>
          <w:sz w:val="28"/>
          <w:szCs w:val="28"/>
        </w:rPr>
        <w:t>✎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Times New Roman" w:cs="Times New Roman"/>
          <w:b/>
          <w:bCs/>
          <w:i/>
          <w:iCs/>
          <w:sz w:val="28"/>
          <w:szCs w:val="28"/>
        </w:rPr>
        <w:t>IV этап - заключительный (март-апрель)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- организуется Министерством образования и науки Российской Федерации, участвуют победители и призёры заключительного этапа ВОШ предыдущего учебного года, если они продолжают обучение в образовательных организациях, а также победители и призёры регионального этапа Олимпиады текущего учебного года, набравшие необходимое для участия в заключительном этапе количество баллов, определяемое Рособразованием. </w:t>
      </w:r>
      <w:r>
        <w:rPr>
          <w:rFonts w:hint="default" w:ascii="Times New Roman" w:hAnsi="Times New Roman" w:eastAsia="Times New Roman" w:cs="Times New Roman"/>
          <w:b/>
          <w:bCs/>
          <w:sz w:val="28"/>
          <w:szCs w:val="28"/>
        </w:rPr>
        <w:t>Победители и призеры заключительного этапа Олимпиады принимаются без вступительных испытаний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в государственные образовательные учреждения среднего профессионального образования и в государственные и муниципальные образовательные учреждения высшего профессионального образования для обучения по направлениям подготовки (специальностям), соответствующим профилю Олимпиады. </w:t>
      </w:r>
      <w:r>
        <w:rPr>
          <w:rFonts w:hint="default" w:ascii="Times New Roman" w:hAnsi="Times New Roman" w:eastAsia="Times New Roman" w:cs="Times New Roman"/>
          <w:sz w:val="28"/>
          <w:szCs w:val="28"/>
          <w:u w:val="single"/>
        </w:rPr>
        <w:t>Результаты победителей и призеров заключительного этапа всероссийской олимпиады школьников являются бессрочными.</w:t>
      </w: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 </w:t>
      </w:r>
    </w:p>
    <w:p w14:paraId="767AAD36">
      <w:pPr>
        <w:keepNext/>
        <w:keepLines/>
        <w:spacing w:after="0"/>
        <w:ind w:right="7"/>
        <w:jc w:val="both"/>
        <w:outlineLvl w:val="1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Школьный этап</w:t>
      </w:r>
    </w:p>
    <w:p w14:paraId="7DFC6663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Школьная олимпиада является первым этапом Всероссийской олимпиады школьников. Среди многочисленных приемов работы, ориентированных на интеллектуальное развитие школьников, особое место занимают предметные олимпиады. </w:t>
      </w:r>
    </w:p>
    <w:p w14:paraId="4127B8F9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Основными задачами школьного этапа ВсОШ являются: </w:t>
      </w:r>
    </w:p>
    <w:p w14:paraId="67E15A5D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мотивация школьников к изучению различных предметов; </w:t>
      </w:r>
    </w:p>
    <w:p w14:paraId="684B13D5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оценка знаний и умений школьников по предметам; </w:t>
      </w:r>
    </w:p>
    <w:p w14:paraId="569C0C5F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выявление способных, талантливых обучающихся по отдельным предметам, с целью участия в муниципальном этапе всероссийской олимпиады школьников и индивидуальной работы с одаренными обучающимися; </w:t>
      </w:r>
    </w:p>
    <w:p w14:paraId="7FECEA35">
      <w:pPr>
        <w:pStyle w:val="11"/>
        <w:jc w:val="both"/>
        <w:rPr>
          <w:rFonts w:hint="default" w:ascii="Times New Roman" w:hAnsi="Times New Roman" w:eastAsia="Times New Roman" w:cs="Times New Roman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sz w:val="28"/>
          <w:szCs w:val="28"/>
        </w:rPr>
        <w:t xml:space="preserve">активизация работы кружков и других форм внеклассной и внешкольной работы с обучающимися. </w:t>
      </w:r>
    </w:p>
    <w:p w14:paraId="00F0A6E6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                       </w:t>
      </w:r>
    </w:p>
    <w:p w14:paraId="0D07202D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                        Для организации и проведения школьного этапа предметных олимпиад школой  был проведен ряд мероприятий: </w:t>
      </w:r>
    </w:p>
    <w:p w14:paraId="78E695B5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обеспечены сбор и хранение согласий родителей о персональных данных своих несовершеннолетних детей; </w:t>
      </w:r>
    </w:p>
    <w:p w14:paraId="0E1A4D70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составлены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списки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участников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школьного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этапа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по </w:t>
      </w:r>
      <w:r>
        <w:rPr>
          <w:rFonts w:hint="default" w:ascii="Times New Roman" w:hAnsi="Times New Roman" w:cs="Times New Roman"/>
          <w:sz w:val="28"/>
          <w:szCs w:val="28"/>
        </w:rPr>
        <w:tab/>
      </w:r>
      <w:r>
        <w:rPr>
          <w:rFonts w:hint="default" w:ascii="Times New Roman" w:hAnsi="Times New Roman" w:cs="Times New Roman"/>
          <w:sz w:val="28"/>
          <w:szCs w:val="28"/>
        </w:rPr>
        <w:t xml:space="preserve">каждому  общеобразовательному предмету; </w:t>
      </w:r>
    </w:p>
    <w:p w14:paraId="3EB6DCB4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 закре</w:t>
      </w:r>
      <w:r>
        <w:rPr>
          <w:rFonts w:hint="default" w:ascii="Times New Roman" w:hAnsi="Times New Roman" w:cs="Times New Roman"/>
          <w:sz w:val="28"/>
          <w:szCs w:val="28"/>
        </w:rPr>
        <w:t xml:space="preserve">плены аудитории для проведения олимпиад, определены время проведения олимпиад, а также дежурные в аудитории во время проведения олимпиад; </w:t>
      </w:r>
    </w:p>
    <w:p w14:paraId="3CDB4071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членами жюри организована и проведена своевременная проверка работ участников олимпиады в соответствии с критериями; </w:t>
      </w:r>
    </w:p>
    <w:p w14:paraId="482978D6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- организовано общественное наблюдение за проведением олимпиад по предметам и проверкой олимпиадных работ</w:t>
      </w:r>
    </w:p>
    <w:p w14:paraId="2E696212">
      <w:pPr>
        <w:pStyle w:val="1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- размещены итоговые протоколы на официальных сайтах школ. </w:t>
      </w:r>
    </w:p>
    <w:p w14:paraId="095BC602">
      <w:pPr>
        <w:pStyle w:val="11"/>
        <w:jc w:val="both"/>
        <w:rPr>
          <w:rFonts w:hint="default" w:ascii="Times New Roman" w:hAnsi="Times New Roman" w:cs="Times New Roman"/>
          <w:b/>
          <w:sz w:val="28"/>
          <w:szCs w:val="28"/>
        </w:rPr>
      </w:pPr>
    </w:p>
    <w:p w14:paraId="5A254069">
      <w:pPr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.   В проведении 1 этапа приняло участие 208 ученика 4-11 классов, что составляет 39% от всех обучающихся данных классов. </w:t>
      </w:r>
    </w:p>
    <w:tbl>
      <w:tblPr>
        <w:tblStyle w:val="3"/>
        <w:tblW w:w="1526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0"/>
        <w:gridCol w:w="1620"/>
        <w:gridCol w:w="1474"/>
        <w:gridCol w:w="1726"/>
        <w:gridCol w:w="1540"/>
        <w:gridCol w:w="1640"/>
        <w:gridCol w:w="1434"/>
        <w:gridCol w:w="1726"/>
        <w:gridCol w:w="1480"/>
      </w:tblGrid>
      <w:tr w14:paraId="766019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</w:trPr>
        <w:tc>
          <w:tcPr>
            <w:tcW w:w="1526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1BCDC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t xml:space="preserve">Количественные данные об участниках школьного и муниципального этапов всероссийской олимпиады школьников 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t>в 2024/25 учебном году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u w:val="single"/>
              </w:rPr>
              <w:t xml:space="preserve">МАОУ СОШ № 64 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t>наименование ОО</w:t>
            </w:r>
          </w:p>
        </w:tc>
      </w:tr>
      <w:tr w14:paraId="323EEB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26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4A8A9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Общеобразовательные предметы</w:t>
            </w:r>
          </w:p>
        </w:tc>
        <w:tc>
          <w:tcPr>
            <w:tcW w:w="63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EFF82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Школьный этап</w:t>
            </w:r>
          </w:p>
        </w:tc>
        <w:tc>
          <w:tcPr>
            <w:tcW w:w="62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E33EB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Муниципальный этап</w:t>
            </w:r>
          </w:p>
        </w:tc>
      </w:tr>
      <w:tr w14:paraId="44F530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26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3F92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9BA8B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Фактическое кол-во участников (чел.)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8309C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Общее кол-во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победителей и призеров (чел.)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CA283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Кол-во победителей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(чел.)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A97D9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Кол-во 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призеров (чел.)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4B885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Фактическое кол-во участников (чел.)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59177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Общее кол-во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победителей и призеров (чел.)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E1ECA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Кол-во победителей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(чел.)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FE4C0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Кол-во 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призеров (чел.)</w:t>
            </w:r>
          </w:p>
        </w:tc>
      </w:tr>
      <w:tr w14:paraId="3B065B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3C42C3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Английский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9E7B6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A5594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CC6ED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388AC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3F89E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74944C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8DF4A1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EFE8B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1701AB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420173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Астрономия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FE699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75114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161F3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BA679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E5892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BF8E9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C0FBB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674C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15B16E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68D3DC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Биология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3DE6C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8EEC0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C1678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4AE15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6C3E2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45013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E48BB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EE1B1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3AC100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50D286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География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299B8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F787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51B11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D4D69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9E756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377FD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484A0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5472E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3A8DC9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8D495E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Информатика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5A184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73F1E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E9579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6A5F2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44F10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BC977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B9D08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5018A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1EF122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76563E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Искусство (МХК)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98238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297F6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BCBE6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E13E8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D41E7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7EB7A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84F8D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83A8D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4B884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108D57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История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8D77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198A9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6D934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45C2C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074CA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76036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2336A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2B0CE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73D839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E48CF4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Испанский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586A0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82E9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622FA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3FC0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C3ECB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32ED1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EED11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6244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5F9EBA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7066FE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Итальянский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6E07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66105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EA239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90AE7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C3ED9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9C42A1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3E642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C3C24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5A4A1D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51692F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Китайский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14C26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8524F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F360F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9C35D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6C61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49EF0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615AC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371EE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533416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19E0FD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Литература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FF41A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24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92503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1A5B9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1DC41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2440D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F0C674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54FFA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BC3A8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725370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C2B622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60EF0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  <w:t>34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B501B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265EE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C914D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8AC90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EF3B4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28D90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1F38F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560DAA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3141F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Немецкий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7DB74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C9B2CE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D7A48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DF394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1AC21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C5FE2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5989F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49213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53985D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049144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Обществознание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D0589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FB572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7EC52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F3D56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77988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0067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06845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56448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4EFD6E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6E7B2E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Основы безопасности и защиты Родины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81C3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E45FF6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FDFF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8305A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7E027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87D8F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E9CE8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A9EC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06174E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FEF273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Право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58871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3F5006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29F92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1A359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F9526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6D4A6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11F7C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BE12D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74CA4C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FA37EF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2001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65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EC5A9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2C17C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DB8D4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B89EC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FA571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25906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0219C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B1825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9F89F9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Труд (технология)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DF17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DD9EA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6F30B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F760B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231E7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1048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66F08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ECE84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2ACA41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F7ADC6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Физика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0B006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B4C94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E9066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157E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804BA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67EF8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7C42B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4F94B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8991F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2FF630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Физическая культура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67A1F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7A4A8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B9B7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CAE9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72299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BAE04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215EA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6E3E2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1B523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695310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Французский язык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BFD0B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BFF02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DACC5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03D03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471CE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7BF2E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3C0E5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3FFB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E80E5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E24B28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Химия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353D2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C916D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A6996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375FC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AFE0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0B46D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74DE0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1B633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10469E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1A5B13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Экология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B3BAE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31B40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71636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D7A6C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2AD36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0A3913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BF5A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7FAC7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66953E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6C0B55D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Экономика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7D7B7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A19C6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9769C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04E13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C128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CD9FFD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238C4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7DB81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14:paraId="2951BF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6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06586B2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  <w:t>ВСЕГО УЧАСТИЙ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AC945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180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F0B59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C1E7EF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A766E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67CEA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6099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E7A64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50F82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0</w:t>
            </w:r>
          </w:p>
        </w:tc>
      </w:tr>
    </w:tbl>
    <w:p w14:paraId="77B180ED">
      <w:pPr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</w:p>
    <w:p w14:paraId="3DEE8D41">
      <w:pPr>
        <w:spacing w:after="3" w:line="270" w:lineRule="auto"/>
        <w:ind w:firstLine="693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3E4159DD">
      <w:pPr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Анализируя данные таблицы, следует сделать следующий вывод: </w:t>
      </w:r>
    </w:p>
    <w:p w14:paraId="4F095AA6">
      <w:pPr>
        <w:numPr>
          <w:ilvl w:val="0"/>
          <w:numId w:val="1"/>
        </w:numPr>
        <w:tabs>
          <w:tab w:val="left" w:pos="284"/>
          <w:tab w:val="left" w:pos="709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высокий процент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участников школьного этапа ВсОШ отмечен по предметам: </w:t>
      </w:r>
    </w:p>
    <w:p w14:paraId="760ABAEE">
      <w:pPr>
        <w:numPr>
          <w:numId w:val="0"/>
        </w:numPr>
        <w:tabs>
          <w:tab w:val="left" w:pos="284"/>
          <w:tab w:val="left" w:pos="709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   Английский язык - 16 чел.</w:t>
      </w:r>
    </w:p>
    <w:p w14:paraId="0A65F1FC">
      <w:pPr>
        <w:numPr>
          <w:ilvl w:val="0"/>
          <w:numId w:val="1"/>
        </w:numPr>
        <w:tabs>
          <w:tab w:val="left" w:pos="284"/>
          <w:tab w:val="left" w:pos="709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Литература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- 24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чел</w:t>
      </w:r>
    </w:p>
    <w:p w14:paraId="30806F25">
      <w:pPr>
        <w:numPr>
          <w:ilvl w:val="0"/>
          <w:numId w:val="1"/>
        </w:numPr>
        <w:tabs>
          <w:tab w:val="left" w:pos="284"/>
          <w:tab w:val="left" w:pos="709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математика –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34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чел., </w:t>
      </w:r>
    </w:p>
    <w:p w14:paraId="010A3BD3">
      <w:pPr>
        <w:numPr>
          <w:ilvl w:val="0"/>
          <w:numId w:val="1"/>
        </w:numPr>
        <w:tabs>
          <w:tab w:val="left" w:pos="284"/>
          <w:tab w:val="left" w:pos="709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русский язык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- 65 чел</w:t>
      </w:r>
    </w:p>
    <w:p w14:paraId="22F0002C">
      <w:pPr>
        <w:numPr>
          <w:ilvl w:val="0"/>
          <w:numId w:val="1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низкий процент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участников школьного этапа ВсОШ отмечен по предметам: </w:t>
      </w:r>
    </w:p>
    <w:p w14:paraId="47758192">
      <w:pPr>
        <w:numPr>
          <w:ilvl w:val="0"/>
          <w:numId w:val="1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История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–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3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чел.,</w:t>
      </w:r>
    </w:p>
    <w:p w14:paraId="0FCAFB45">
      <w:pPr>
        <w:numPr>
          <w:ilvl w:val="0"/>
          <w:numId w:val="1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химия-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чел., ( проводился на платформе «Сириус»)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.</w:t>
      </w:r>
    </w:p>
    <w:p w14:paraId="449B241D">
      <w:pPr>
        <w:numPr>
          <w:ilvl w:val="0"/>
          <w:numId w:val="1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Не принимали участие по таким  предметам как</w:t>
      </w:r>
    </w:p>
    <w:p w14:paraId="7A156381">
      <w:pPr>
        <w:numPr>
          <w:numId w:val="0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Информатика </w:t>
      </w:r>
    </w:p>
    <w:p w14:paraId="304C9328">
      <w:pPr>
        <w:numPr>
          <w:numId w:val="0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Физика</w:t>
      </w:r>
    </w:p>
    <w:p w14:paraId="1C258D4B">
      <w:pPr>
        <w:numPr>
          <w:numId w:val="0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Физическая культура </w:t>
      </w:r>
    </w:p>
    <w:p w14:paraId="7447AC0D">
      <w:pPr>
        <w:numPr>
          <w:numId w:val="0"/>
        </w:num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Труд  (технология) девочек и мальчиков</w:t>
      </w:r>
    </w:p>
    <w:p w14:paraId="75AFB773">
      <w:p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</w:p>
    <w:p w14:paraId="2A31D568">
      <w:p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Таблица 2.Сравнительная таблица участников школьного этапа олимпиады</w:t>
      </w:r>
    </w:p>
    <w:p w14:paraId="0AA06040">
      <w:p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по предметам в 202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4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-2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5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 xml:space="preserve"> и 2023-24 учебных годах</w:t>
      </w: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4063"/>
        <w:gridCol w:w="1185"/>
        <w:gridCol w:w="30"/>
        <w:gridCol w:w="1367"/>
        <w:gridCol w:w="1215"/>
        <w:gridCol w:w="60"/>
        <w:gridCol w:w="1307"/>
        <w:gridCol w:w="1065"/>
        <w:gridCol w:w="15"/>
        <w:gridCol w:w="75"/>
        <w:gridCol w:w="1428"/>
        <w:gridCol w:w="1050"/>
        <w:gridCol w:w="90"/>
        <w:gridCol w:w="30"/>
        <w:gridCol w:w="1413"/>
      </w:tblGrid>
      <w:tr w14:paraId="34DF3D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101" w:type="dxa"/>
            <w:vMerge w:val="restart"/>
          </w:tcPr>
          <w:p w14:paraId="62A5E1C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4063" w:type="dxa"/>
            <w:vMerge w:val="restart"/>
          </w:tcPr>
          <w:p w14:paraId="0254F46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Общеобразовательные предметы</w:t>
            </w:r>
          </w:p>
        </w:tc>
        <w:tc>
          <w:tcPr>
            <w:tcW w:w="2582" w:type="dxa"/>
            <w:gridSpan w:val="3"/>
            <w:tcBorders>
              <w:bottom w:val="single" w:color="auto" w:sz="4" w:space="0"/>
            </w:tcBorders>
          </w:tcPr>
          <w:p w14:paraId="5E22B059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Фактическое кол-во участников (чел.)</w:t>
            </w:r>
          </w:p>
        </w:tc>
        <w:tc>
          <w:tcPr>
            <w:tcW w:w="2582" w:type="dxa"/>
            <w:gridSpan w:val="3"/>
            <w:tcBorders>
              <w:bottom w:val="single" w:color="auto" w:sz="4" w:space="0"/>
            </w:tcBorders>
          </w:tcPr>
          <w:p w14:paraId="5D60BCF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Общее кол-во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победителей и призеров (чел.)</w:t>
            </w:r>
          </w:p>
        </w:tc>
        <w:tc>
          <w:tcPr>
            <w:tcW w:w="2583" w:type="dxa"/>
            <w:gridSpan w:val="4"/>
            <w:tcBorders>
              <w:bottom w:val="single" w:color="auto" w:sz="4" w:space="0"/>
            </w:tcBorders>
          </w:tcPr>
          <w:p w14:paraId="210B695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Кол-во победителей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(чел.)</w:t>
            </w:r>
          </w:p>
        </w:tc>
        <w:tc>
          <w:tcPr>
            <w:tcW w:w="2583" w:type="dxa"/>
            <w:gridSpan w:val="4"/>
            <w:tcBorders>
              <w:bottom w:val="single" w:color="auto" w:sz="4" w:space="0"/>
            </w:tcBorders>
          </w:tcPr>
          <w:p w14:paraId="19FF588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Кол-во 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призеров (чел.)</w:t>
            </w:r>
          </w:p>
        </w:tc>
      </w:tr>
      <w:tr w14:paraId="3A90A5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101" w:type="dxa"/>
            <w:vMerge w:val="continue"/>
          </w:tcPr>
          <w:p w14:paraId="48211B19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4063" w:type="dxa"/>
            <w:vMerge w:val="continue"/>
          </w:tcPr>
          <w:p w14:paraId="0048BAB6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right w:val="single" w:color="auto" w:sz="4" w:space="0"/>
            </w:tcBorders>
          </w:tcPr>
          <w:p w14:paraId="3486827B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24-25</w:t>
            </w:r>
          </w:p>
        </w:tc>
        <w:tc>
          <w:tcPr>
            <w:tcW w:w="1397" w:type="dxa"/>
            <w:gridSpan w:val="2"/>
            <w:tcBorders>
              <w:top w:val="single" w:color="auto" w:sz="4" w:space="0"/>
              <w:left w:val="single" w:color="auto" w:sz="4" w:space="0"/>
            </w:tcBorders>
          </w:tcPr>
          <w:p w14:paraId="71EC8D3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23-24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right w:val="single" w:color="auto" w:sz="4" w:space="0"/>
            </w:tcBorders>
          </w:tcPr>
          <w:p w14:paraId="58043AC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24-25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</w:tcBorders>
          </w:tcPr>
          <w:p w14:paraId="752273A2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23-24</w:t>
            </w:r>
          </w:p>
        </w:tc>
        <w:tc>
          <w:tcPr>
            <w:tcW w:w="1155" w:type="dxa"/>
            <w:gridSpan w:val="3"/>
            <w:tcBorders>
              <w:top w:val="single" w:color="auto" w:sz="4" w:space="0"/>
              <w:right w:val="single" w:color="auto" w:sz="4" w:space="0"/>
            </w:tcBorders>
          </w:tcPr>
          <w:p w14:paraId="05707EF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24-25</w:t>
            </w:r>
          </w:p>
        </w:tc>
        <w:tc>
          <w:tcPr>
            <w:tcW w:w="1428" w:type="dxa"/>
            <w:tcBorders>
              <w:top w:val="single" w:color="auto" w:sz="4" w:space="0"/>
              <w:left w:val="single" w:color="auto" w:sz="4" w:space="0"/>
            </w:tcBorders>
          </w:tcPr>
          <w:p w14:paraId="63C2AD95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23-24</w:t>
            </w:r>
          </w:p>
        </w:tc>
        <w:tc>
          <w:tcPr>
            <w:tcW w:w="1140" w:type="dxa"/>
            <w:gridSpan w:val="2"/>
            <w:tcBorders>
              <w:top w:val="single" w:color="auto" w:sz="4" w:space="0"/>
              <w:right w:val="single" w:color="auto" w:sz="4" w:space="0"/>
            </w:tcBorders>
          </w:tcPr>
          <w:p w14:paraId="47E6026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24-25</w:t>
            </w:r>
          </w:p>
        </w:tc>
        <w:tc>
          <w:tcPr>
            <w:tcW w:w="1443" w:type="dxa"/>
            <w:gridSpan w:val="2"/>
            <w:tcBorders>
              <w:top w:val="single" w:color="auto" w:sz="4" w:space="0"/>
              <w:left w:val="single" w:color="auto" w:sz="4" w:space="0"/>
            </w:tcBorders>
          </w:tcPr>
          <w:p w14:paraId="4028130F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23-24</w:t>
            </w:r>
          </w:p>
        </w:tc>
      </w:tr>
      <w:tr w14:paraId="510B17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22EF44D7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4063" w:type="dxa"/>
          </w:tcPr>
          <w:p w14:paraId="79A5EDF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Английский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0290E57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16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022CAC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22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6D1AFC1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29600F9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5E631F1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67B97A2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29D6DE1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5668333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</w:tr>
      <w:tr w14:paraId="109A60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51D09CF0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4063" w:type="dxa"/>
          </w:tcPr>
          <w:p w14:paraId="615AB69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Астрономия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23C93DA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11729F8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6123AB7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5C4980F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54124F4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7B21245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0F44A28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2B882E2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05F973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101" w:type="dxa"/>
          </w:tcPr>
          <w:p w14:paraId="3ED780F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4063" w:type="dxa"/>
          </w:tcPr>
          <w:p w14:paraId="2B94BAF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Биология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3FB2F83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15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C347C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16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685586A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1297B62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6EC8F3A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214C529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7DB0AF0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 </w:t>
            </w: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50D2F47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2EBC5A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5B6B99BA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4063" w:type="dxa"/>
          </w:tcPr>
          <w:p w14:paraId="161827B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География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1C1109B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2E8547C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17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3B51539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31A5779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0B78E12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1EB3C5A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2C5CD3F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35568CB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3C202E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4D835362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4063" w:type="dxa"/>
          </w:tcPr>
          <w:p w14:paraId="0FC153C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Информатика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33E8347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6A6C25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4BEC8DC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465CF9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033830B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0099598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4BC693E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2CEC299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29B3089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5BBD044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4063" w:type="dxa"/>
          </w:tcPr>
          <w:p w14:paraId="47F04B7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Искусство (Мировая художественная культура)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A8429D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390E9B8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4458F7A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026334F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55" w:type="dxa"/>
            <w:gridSpan w:val="3"/>
            <w:tcBorders>
              <w:right w:val="single" w:color="auto" w:sz="4" w:space="0"/>
            </w:tcBorders>
          </w:tcPr>
          <w:p w14:paraId="440B357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28" w:type="dxa"/>
            <w:tcBorders>
              <w:left w:val="single" w:color="auto" w:sz="4" w:space="0"/>
            </w:tcBorders>
          </w:tcPr>
          <w:p w14:paraId="0814F0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tcBorders>
              <w:right w:val="single" w:color="auto" w:sz="4" w:space="0"/>
            </w:tcBorders>
          </w:tcPr>
          <w:p w14:paraId="36374A2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43" w:type="dxa"/>
            <w:gridSpan w:val="2"/>
            <w:tcBorders>
              <w:left w:val="single" w:color="auto" w:sz="4" w:space="0"/>
            </w:tcBorders>
          </w:tcPr>
          <w:p w14:paraId="7BD7708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6DE6B2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08400D9F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4063" w:type="dxa"/>
          </w:tcPr>
          <w:p w14:paraId="41E1D0E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История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482E870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2BC6434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2832250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7823896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7088627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263BFCB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1779EF9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12121C5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5F79F1E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05E765A3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4063" w:type="dxa"/>
          </w:tcPr>
          <w:p w14:paraId="092D317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Испанский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5E8F8C0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477E979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195F006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6EE68DF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236FD36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77A88A0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7E7647E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196A562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6CB952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292BCA82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4063" w:type="dxa"/>
          </w:tcPr>
          <w:p w14:paraId="0FDA574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Итальянский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73F9826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3AAFAF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4EB1593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0715CF6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69EF989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24D974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07C60FC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6FFAB8E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18E344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2EB17891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4063" w:type="dxa"/>
          </w:tcPr>
          <w:p w14:paraId="536B853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Искусство (Мировая художественная культура)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0A1AF2F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0B24A6D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5E223F2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3A72723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113B932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043D909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6F6D007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75C61D2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2935BB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0C950205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4063" w:type="dxa"/>
          </w:tcPr>
          <w:p w14:paraId="6BF3EE8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История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2F463CF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3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1B7B22C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15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BDAE12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67AF467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4555F9A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756325C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572E633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2008DE7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2B5CB4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1098362F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4063" w:type="dxa"/>
          </w:tcPr>
          <w:p w14:paraId="34FDA5F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Испанский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51117FA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30388B9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15E5AE2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05DDF0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706D59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7A74FAE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613ABCB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2AD0F96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422DB4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7A304EC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4063" w:type="dxa"/>
          </w:tcPr>
          <w:p w14:paraId="4C15C32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Итальянский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421339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047F577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696E6A5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1DBEA8B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6D85CA6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025DAF1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347F36A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0EBFA34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6C752A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398E4DE1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4063" w:type="dxa"/>
          </w:tcPr>
          <w:p w14:paraId="0764703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Китайский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4FAB2A7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63C5474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2665AFC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6B4AFCE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CB0EC1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3D4C68C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4CCE015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5432257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0EA0B8D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4D9973FD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4063" w:type="dxa"/>
          </w:tcPr>
          <w:p w14:paraId="523A0B6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Литература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3AEC77D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24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6617A95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27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6A7E030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089AD36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7A879AC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7DB7C9E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764B00B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46CED7A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554CB0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5757E0BD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4063" w:type="dxa"/>
          </w:tcPr>
          <w:p w14:paraId="024AC6F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Математика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4DC2F35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34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6672C4C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38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C30332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359D26C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1AB46EA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564F17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4C43D63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34CAD68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26615A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164FFDFA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4063" w:type="dxa"/>
          </w:tcPr>
          <w:p w14:paraId="4233274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Немецкий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585F02E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1133C87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9D5468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2B13698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6103CC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21CE56A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53E32AD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696F814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444186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134D4A0B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4063" w:type="dxa"/>
          </w:tcPr>
          <w:p w14:paraId="23034F5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Обществознание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04A4EC7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13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49EA2E3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23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3907F81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29DA833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07C0732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EDA111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495905B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6415BF6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7F28EFC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08C76490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4063" w:type="dxa"/>
          </w:tcPr>
          <w:p w14:paraId="490C0B6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Основы безопасности жизнедеятельности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4868A8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18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8E1F1F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84F1FE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0C2CCDE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E459A4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7D4BA2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5D79C9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7DBAA12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745F80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213B41AB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4063" w:type="dxa"/>
          </w:tcPr>
          <w:p w14:paraId="0097047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Право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3BD937A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725A69C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16809F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1354250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F5BFD9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6F7C2C9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6A69C59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6F2F6F6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7E3D73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14A3D071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4063" w:type="dxa"/>
          </w:tcPr>
          <w:p w14:paraId="33BB5C7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Русский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0170AD6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65</w:t>
            </w: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02CA56D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69</w:t>
            </w: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2AD6896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31C1F0E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0C3C92B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1EB24C4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1</w:t>
            </w: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479CCE2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4EBF1E3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0</w:t>
            </w:r>
          </w:p>
        </w:tc>
      </w:tr>
      <w:tr w14:paraId="358604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4311A23F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22</w:t>
            </w:r>
          </w:p>
        </w:tc>
        <w:tc>
          <w:tcPr>
            <w:tcW w:w="4063" w:type="dxa"/>
          </w:tcPr>
          <w:p w14:paraId="25C4283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Технология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0C8431D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32B06C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9D5F5D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661F237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1C2C55F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3F8505D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11ADCC6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0526681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1331657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21FF555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23</w:t>
            </w:r>
          </w:p>
        </w:tc>
        <w:tc>
          <w:tcPr>
            <w:tcW w:w="4063" w:type="dxa"/>
          </w:tcPr>
          <w:p w14:paraId="505EF39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Физика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377D33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9C104F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3962304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53C08B3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50CC9F0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01558E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49AC5021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7FCFFAD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427973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10B45B21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24</w:t>
            </w:r>
          </w:p>
        </w:tc>
        <w:tc>
          <w:tcPr>
            <w:tcW w:w="4063" w:type="dxa"/>
          </w:tcPr>
          <w:p w14:paraId="31FFFA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Физическая культура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1446190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1DEB0D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19C6C19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29E0E30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7C7C46F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5FA1045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6A42017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680E9B4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4544D1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7C75E49C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4063" w:type="dxa"/>
          </w:tcPr>
          <w:p w14:paraId="50E93B6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Французский язык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DB7A46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5B2B2C3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right w:val="single" w:color="auto" w:sz="4" w:space="0"/>
            </w:tcBorders>
          </w:tcPr>
          <w:p w14:paraId="07474982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07" w:type="dxa"/>
            <w:tcBorders>
              <w:left w:val="single" w:color="auto" w:sz="4" w:space="0"/>
            </w:tcBorders>
          </w:tcPr>
          <w:p w14:paraId="67A7B7B6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right w:val="single" w:color="auto" w:sz="4" w:space="0"/>
            </w:tcBorders>
          </w:tcPr>
          <w:p w14:paraId="13A7F64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03" w:type="dxa"/>
            <w:gridSpan w:val="2"/>
            <w:tcBorders>
              <w:left w:val="single" w:color="auto" w:sz="4" w:space="0"/>
            </w:tcBorders>
          </w:tcPr>
          <w:p w14:paraId="4AF0F20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gridSpan w:val="3"/>
            <w:tcBorders>
              <w:right w:val="single" w:color="auto" w:sz="4" w:space="0"/>
            </w:tcBorders>
          </w:tcPr>
          <w:p w14:paraId="5FFC2FC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413" w:type="dxa"/>
            <w:tcBorders>
              <w:left w:val="single" w:color="auto" w:sz="4" w:space="0"/>
            </w:tcBorders>
          </w:tcPr>
          <w:p w14:paraId="190AF72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4856BA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101" w:type="dxa"/>
          </w:tcPr>
          <w:p w14:paraId="680C429D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4063" w:type="dxa"/>
          </w:tcPr>
          <w:p w14:paraId="23A4524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Химия</w:t>
            </w:r>
          </w:p>
        </w:tc>
        <w:tc>
          <w:tcPr>
            <w:tcW w:w="1185" w:type="dxa"/>
            <w:tcBorders>
              <w:right w:val="single" w:color="auto" w:sz="4" w:space="0"/>
            </w:tcBorders>
          </w:tcPr>
          <w:p w14:paraId="62B7425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97" w:type="dxa"/>
            <w:gridSpan w:val="2"/>
            <w:tcBorders>
              <w:left w:val="single" w:color="auto" w:sz="4" w:space="0"/>
            </w:tcBorders>
          </w:tcPr>
          <w:p w14:paraId="66BEC35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</w:tcPr>
          <w:p w14:paraId="42742E6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Borders>
              <w:left w:val="single" w:color="auto" w:sz="4" w:space="0"/>
            </w:tcBorders>
          </w:tcPr>
          <w:p w14:paraId="3D2F8F2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right w:val="single" w:color="auto" w:sz="4" w:space="0"/>
            </w:tcBorders>
          </w:tcPr>
          <w:p w14:paraId="593FF69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3"/>
            <w:tcBorders>
              <w:left w:val="single" w:color="auto" w:sz="4" w:space="0"/>
            </w:tcBorders>
          </w:tcPr>
          <w:p w14:paraId="135B6B7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tcBorders>
              <w:right w:val="single" w:color="auto" w:sz="4" w:space="0"/>
            </w:tcBorders>
          </w:tcPr>
          <w:p w14:paraId="1715351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  <w:gridSpan w:val="3"/>
            <w:tcBorders>
              <w:left w:val="single" w:color="auto" w:sz="4" w:space="0"/>
            </w:tcBorders>
          </w:tcPr>
          <w:p w14:paraId="298F7F2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3EF3AA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33E9438A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4063" w:type="dxa"/>
          </w:tcPr>
          <w:p w14:paraId="69EE1C3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Экология</w:t>
            </w:r>
          </w:p>
        </w:tc>
        <w:tc>
          <w:tcPr>
            <w:tcW w:w="1215" w:type="dxa"/>
            <w:gridSpan w:val="2"/>
            <w:tcBorders>
              <w:right w:val="single" w:color="auto" w:sz="4" w:space="0"/>
            </w:tcBorders>
          </w:tcPr>
          <w:p w14:paraId="2B0A849B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tcBorders>
              <w:left w:val="single" w:color="auto" w:sz="4" w:space="0"/>
            </w:tcBorders>
          </w:tcPr>
          <w:p w14:paraId="279015D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</w:tcPr>
          <w:p w14:paraId="0CD35727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Borders>
              <w:left w:val="single" w:color="auto" w:sz="4" w:space="0"/>
            </w:tcBorders>
          </w:tcPr>
          <w:p w14:paraId="050496B4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right w:val="single" w:color="auto" w:sz="4" w:space="0"/>
            </w:tcBorders>
          </w:tcPr>
          <w:p w14:paraId="39D639D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3"/>
            <w:tcBorders>
              <w:left w:val="single" w:color="auto" w:sz="4" w:space="0"/>
            </w:tcBorders>
          </w:tcPr>
          <w:p w14:paraId="3FC6577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tcBorders>
              <w:right w:val="single" w:color="auto" w:sz="4" w:space="0"/>
            </w:tcBorders>
          </w:tcPr>
          <w:p w14:paraId="3240DE6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  <w:gridSpan w:val="3"/>
            <w:tcBorders>
              <w:left w:val="single" w:color="auto" w:sz="4" w:space="0"/>
            </w:tcBorders>
          </w:tcPr>
          <w:p w14:paraId="6DB09C25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5A08F1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0348F118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4063" w:type="dxa"/>
          </w:tcPr>
          <w:p w14:paraId="4438296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Экономика</w:t>
            </w:r>
          </w:p>
        </w:tc>
        <w:tc>
          <w:tcPr>
            <w:tcW w:w="1215" w:type="dxa"/>
            <w:gridSpan w:val="2"/>
            <w:tcBorders>
              <w:right w:val="single" w:color="auto" w:sz="4" w:space="0"/>
            </w:tcBorders>
          </w:tcPr>
          <w:p w14:paraId="4672AB1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tcBorders>
              <w:left w:val="single" w:color="auto" w:sz="4" w:space="0"/>
            </w:tcBorders>
          </w:tcPr>
          <w:p w14:paraId="098B99B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</w:tcPr>
          <w:p w14:paraId="1EB048A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Borders>
              <w:left w:val="single" w:color="auto" w:sz="4" w:space="0"/>
            </w:tcBorders>
          </w:tcPr>
          <w:p w14:paraId="426DB61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right w:val="single" w:color="auto" w:sz="4" w:space="0"/>
            </w:tcBorders>
          </w:tcPr>
          <w:p w14:paraId="40D4F06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3"/>
            <w:tcBorders>
              <w:left w:val="single" w:color="auto" w:sz="4" w:space="0"/>
            </w:tcBorders>
          </w:tcPr>
          <w:p w14:paraId="2D09A76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tcBorders>
              <w:right w:val="single" w:color="auto" w:sz="4" w:space="0"/>
            </w:tcBorders>
          </w:tcPr>
          <w:p w14:paraId="3865ADE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  <w:gridSpan w:val="3"/>
            <w:tcBorders>
              <w:left w:val="single" w:color="auto" w:sz="4" w:space="0"/>
            </w:tcBorders>
          </w:tcPr>
          <w:p w14:paraId="09C175EF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  <w:tr w14:paraId="24CAF5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 w14:paraId="6C857BB9">
            <w:pPr>
              <w:spacing w:after="3" w:line="27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4063" w:type="dxa"/>
          </w:tcPr>
          <w:p w14:paraId="4C74BBFE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215" w:type="dxa"/>
            <w:gridSpan w:val="2"/>
            <w:tcBorders>
              <w:right w:val="single" w:color="auto" w:sz="4" w:space="0"/>
            </w:tcBorders>
          </w:tcPr>
          <w:p w14:paraId="3935F413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208</w:t>
            </w:r>
          </w:p>
        </w:tc>
        <w:tc>
          <w:tcPr>
            <w:tcW w:w="1367" w:type="dxa"/>
            <w:tcBorders>
              <w:left w:val="single" w:color="auto" w:sz="4" w:space="0"/>
            </w:tcBorders>
          </w:tcPr>
          <w:p w14:paraId="0381E19D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/>
              </w:rPr>
              <w:t>227</w:t>
            </w:r>
          </w:p>
        </w:tc>
        <w:tc>
          <w:tcPr>
            <w:tcW w:w="1215" w:type="dxa"/>
            <w:tcBorders>
              <w:right w:val="single" w:color="auto" w:sz="4" w:space="0"/>
            </w:tcBorders>
          </w:tcPr>
          <w:p w14:paraId="5254D7CA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67" w:type="dxa"/>
            <w:gridSpan w:val="2"/>
            <w:tcBorders>
              <w:left w:val="single" w:color="auto" w:sz="4" w:space="0"/>
            </w:tcBorders>
          </w:tcPr>
          <w:p w14:paraId="03B5BE4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right w:val="single" w:color="auto" w:sz="4" w:space="0"/>
            </w:tcBorders>
          </w:tcPr>
          <w:p w14:paraId="738AE258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18" w:type="dxa"/>
            <w:gridSpan w:val="3"/>
            <w:tcBorders>
              <w:left w:val="single" w:color="auto" w:sz="4" w:space="0"/>
            </w:tcBorders>
          </w:tcPr>
          <w:p w14:paraId="78178FD9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tcBorders>
              <w:right w:val="single" w:color="auto" w:sz="4" w:space="0"/>
            </w:tcBorders>
          </w:tcPr>
          <w:p w14:paraId="27280BAC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  <w:gridSpan w:val="3"/>
            <w:tcBorders>
              <w:left w:val="single" w:color="auto" w:sz="4" w:space="0"/>
            </w:tcBorders>
          </w:tcPr>
          <w:p w14:paraId="41429360">
            <w:pPr>
              <w:spacing w:after="0" w:line="240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</w:rPr>
            </w:pPr>
          </w:p>
        </w:tc>
      </w:tr>
    </w:tbl>
    <w:p w14:paraId="33F148EB">
      <w:p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6AE09818">
      <w:pPr>
        <w:tabs>
          <w:tab w:val="left" w:pos="284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Из представленной таблицы видно, что в 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-2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учебном году снизилось количество участников , победителей и призеров школьного этапа олимпиады. Это связано с уменьшением количества желающих обучающихся участвовать в олимпиаде, усложнением заданий школьного этапа олимпиады, приведением их в соответствие с муниципальными заданиями.</w:t>
      </w:r>
    </w:p>
    <w:p w14:paraId="734CB02D">
      <w:pPr>
        <w:spacing w:after="4" w:line="266" w:lineRule="auto"/>
        <w:ind w:left="-15" w:right="-12" w:firstLine="708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 xml:space="preserve">Таблица 3. Количество победителей и призеров школьного этапа ВсОШ за 2 года </w:t>
      </w:r>
    </w:p>
    <w:tbl>
      <w:tblPr>
        <w:tblStyle w:val="6"/>
        <w:tblW w:w="14339" w:type="dxa"/>
        <w:tblInd w:w="-5" w:type="dxa"/>
        <w:tblLayout w:type="autofit"/>
        <w:tblCellMar>
          <w:top w:w="9" w:type="dxa"/>
          <w:left w:w="17" w:type="dxa"/>
          <w:bottom w:w="0" w:type="dxa"/>
          <w:right w:w="0" w:type="dxa"/>
        </w:tblCellMar>
      </w:tblPr>
      <w:tblGrid>
        <w:gridCol w:w="3850"/>
        <w:gridCol w:w="3402"/>
        <w:gridCol w:w="3827"/>
        <w:gridCol w:w="3260"/>
      </w:tblGrid>
      <w:tr w14:paraId="41D6F808">
        <w:tblPrEx>
          <w:tblCellMar>
            <w:top w:w="9" w:type="dxa"/>
            <w:left w:w="17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72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D17492">
            <w:pPr>
              <w:spacing w:after="0" w:line="240" w:lineRule="auto"/>
              <w:ind w:right="22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202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  <w:lang w:val="ru-RU"/>
              </w:rPr>
              <w:t>3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-202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  <w:lang w:val="ru-RU"/>
              </w:rPr>
              <w:t>4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 xml:space="preserve"> уч.год </w:t>
            </w:r>
          </w:p>
        </w:tc>
        <w:tc>
          <w:tcPr>
            <w:tcW w:w="70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6353DD">
            <w:pPr>
              <w:spacing w:after="0" w:line="240" w:lineRule="auto"/>
              <w:ind w:right="22"/>
              <w:jc w:val="both"/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202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  <w:lang w:val="ru-RU"/>
              </w:rPr>
              <w:t>4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>-202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  <w:lang w:val="ru-RU"/>
              </w:rPr>
              <w:t>5</w:t>
            </w:r>
            <w:r>
              <w:rPr>
                <w:rFonts w:hint="default" w:ascii="Times New Roman" w:hAnsi="Times New Roman" w:eastAsia="Times New Roman" w:cs="Times New Roman"/>
                <w:b/>
                <w:color w:val="000000"/>
                <w:sz w:val="28"/>
                <w:szCs w:val="28"/>
              </w:rPr>
              <w:t xml:space="preserve"> уч.год</w:t>
            </w:r>
          </w:p>
        </w:tc>
      </w:tr>
      <w:tr w14:paraId="506D8985">
        <w:tblPrEx>
          <w:tblCellMar>
            <w:top w:w="9" w:type="dxa"/>
            <w:left w:w="17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E31D4D">
            <w:pPr>
              <w:spacing w:after="0" w:line="268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Общее количество </w:t>
            </w:r>
          </w:p>
          <w:p w14:paraId="18315D24">
            <w:pPr>
              <w:spacing w:after="0" w:line="240" w:lineRule="auto"/>
              <w:ind w:left="27" w:right="47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участников 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16F4B3">
            <w:pPr>
              <w:spacing w:after="0" w:line="240" w:lineRule="auto"/>
              <w:ind w:left="89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Количество победителей и призеров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0A0042">
            <w:pPr>
              <w:spacing w:after="0" w:line="268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Общее количество </w:t>
            </w:r>
          </w:p>
          <w:p w14:paraId="0BC2852E">
            <w:pPr>
              <w:spacing w:after="0" w:line="240" w:lineRule="auto"/>
              <w:ind w:left="15" w:right="35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участников 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85B2FF">
            <w:pPr>
              <w:spacing w:after="0" w:line="240" w:lineRule="auto"/>
              <w:ind w:left="92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Количество победителей и призеров</w:t>
            </w:r>
          </w:p>
        </w:tc>
      </w:tr>
      <w:tr w14:paraId="78F57F9F">
        <w:tblPrEx>
          <w:tblCellMar>
            <w:top w:w="9" w:type="dxa"/>
            <w:left w:w="17" w:type="dxa"/>
            <w:bottom w:w="0" w:type="dxa"/>
            <w:right w:w="0" w:type="dxa"/>
          </w:tblCellMar>
        </w:tblPrEx>
        <w:trPr>
          <w:trHeight w:val="607" w:hRule="atLeast"/>
        </w:trPr>
        <w:tc>
          <w:tcPr>
            <w:tcW w:w="38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11B54">
            <w:pPr>
              <w:spacing w:after="0" w:line="240" w:lineRule="auto"/>
              <w:ind w:right="19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  <w:t>227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C1D33F">
            <w:pPr>
              <w:spacing w:after="0" w:line="240" w:lineRule="auto"/>
              <w:ind w:right="18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  <w:t>5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531CBD">
            <w:pPr>
              <w:spacing w:after="0" w:line="240" w:lineRule="auto"/>
              <w:ind w:right="19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  <w:t>2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  <w:t>08</w:t>
            </w:r>
          </w:p>
        </w:tc>
        <w:tc>
          <w:tcPr>
            <w:tcW w:w="3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1C577B">
            <w:pPr>
              <w:spacing w:after="0" w:line="240" w:lineRule="auto"/>
              <w:ind w:right="18" w:firstLine="1540" w:firstLineChars="550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  <w:t>7</w:t>
            </w:r>
          </w:p>
        </w:tc>
      </w:tr>
    </w:tbl>
    <w:p w14:paraId="1E6686A6">
      <w:pPr>
        <w:spacing w:after="15" w:line="266" w:lineRule="auto"/>
        <w:ind w:left="-15" w:firstLine="698"/>
        <w:jc w:val="both"/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Данные таблицы свидетельствуют, что в текущем учебном году по сравнению с прошедшим учебным годом: </w:t>
      </w:r>
    </w:p>
    <w:p w14:paraId="73C13F1A">
      <w:pPr>
        <w:spacing w:after="4" w:line="266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-общее количество участников уменьшилось на </w:t>
      </w: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  <w:lang w:val="ru-RU"/>
        </w:rPr>
        <w:t>19</w:t>
      </w: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 чел.; </w:t>
      </w:r>
    </w:p>
    <w:p w14:paraId="7E0579AC">
      <w:pPr>
        <w:spacing w:after="4" w:line="266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- количество победителей  и призеров у на </w:t>
      </w: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  <w:lang w:val="ru-RU"/>
        </w:rPr>
        <w:t>2</w:t>
      </w:r>
      <w:r>
        <w:rPr>
          <w:rFonts w:hint="default"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  чел.;  </w:t>
      </w:r>
    </w:p>
    <w:p w14:paraId="7AA1FABE">
      <w:pPr>
        <w:spacing w:after="4" w:line="268" w:lineRule="auto"/>
        <w:ind w:right="-2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49749DEA">
      <w:pPr>
        <w:spacing w:after="4" w:line="268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(данные приведены без учета олимпиад, прошедших на платформе «Сириус»)</w:t>
      </w:r>
    </w:p>
    <w:p w14:paraId="43F823BA">
      <w:pPr>
        <w:spacing w:after="4" w:line="268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7D859BFB">
      <w:pPr>
        <w:spacing w:after="4" w:line="268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</w:p>
    <w:p w14:paraId="420FF38E">
      <w:pPr>
        <w:spacing w:after="4" w:line="268" w:lineRule="auto"/>
        <w:ind w:left="718" w:right="-2" w:hanging="718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Списки  обучающихся, направленных на 2 (Муниципальный) этап олимпиады</w:t>
      </w:r>
    </w:p>
    <w:p w14:paraId="439287B7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1. Русский язык - 4 человека</w:t>
      </w:r>
    </w:p>
    <w:p w14:paraId="680811AE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Соболев Д - 9 кл</w:t>
      </w:r>
    </w:p>
    <w:p w14:paraId="7124CBBD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Прушинская К - 9 кл</w:t>
      </w:r>
    </w:p>
    <w:p w14:paraId="6BBF932C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Пометников М - 9 кл</w:t>
      </w:r>
    </w:p>
    <w:p w14:paraId="2C565781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Нимаев А - 9 кл</w:t>
      </w:r>
    </w:p>
    <w:p w14:paraId="7EBAE4BA">
      <w:pPr>
        <w:numPr>
          <w:ilvl w:val="0"/>
          <w:numId w:val="2"/>
        </w:num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Литература - 1 чел</w:t>
      </w:r>
    </w:p>
    <w:p w14:paraId="52878756">
      <w:pPr>
        <w:numPr>
          <w:numId w:val="0"/>
        </w:numPr>
        <w:spacing w:after="15" w:line="268" w:lineRule="auto"/>
        <w:ind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Войт А - 11 кл</w:t>
      </w:r>
    </w:p>
    <w:p w14:paraId="3544AD35">
      <w:pPr>
        <w:numPr>
          <w:ilvl w:val="0"/>
          <w:numId w:val="2"/>
        </w:numPr>
        <w:spacing w:after="15" w:line="268" w:lineRule="auto"/>
        <w:ind w:left="708" w:leftChars="0" w:right="2777" w:rightChars="0" w:firstLine="0" w:firstLine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ОБЗР - 2 чел</w:t>
      </w:r>
    </w:p>
    <w:p w14:paraId="7B54A3BC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Худяков М - 9 кл</w:t>
      </w:r>
    </w:p>
    <w:p w14:paraId="7A9470BD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Нимаев А - 9 кл </w:t>
      </w:r>
    </w:p>
    <w:p w14:paraId="0C4E9917">
      <w:pPr>
        <w:numPr>
          <w:ilvl w:val="0"/>
          <w:numId w:val="2"/>
        </w:numPr>
        <w:spacing w:after="15" w:line="268" w:lineRule="auto"/>
        <w:ind w:left="708" w:leftChars="0" w:right="2777" w:rightChars="0" w:firstLine="0" w:firstLine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Математика - 1 чел</w:t>
      </w:r>
    </w:p>
    <w:p w14:paraId="15E1869C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Прушинская К - 9 кл</w:t>
      </w:r>
    </w:p>
    <w:p w14:paraId="381ADB89">
      <w:pPr>
        <w:numPr>
          <w:ilvl w:val="0"/>
          <w:numId w:val="2"/>
        </w:numPr>
        <w:spacing w:after="15" w:line="268" w:lineRule="auto"/>
        <w:ind w:left="708" w:leftChars="0" w:right="2777" w:rightChars="0" w:firstLine="0" w:firstLine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География - 4 чел</w:t>
      </w:r>
    </w:p>
    <w:p w14:paraId="09B9A0DA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Ванчикова Э-11 кл</w:t>
      </w:r>
    </w:p>
    <w:p w14:paraId="73744C4D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Калашников Д - 11 кл </w:t>
      </w:r>
    </w:p>
    <w:p w14:paraId="0C159FF3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Санжиев А - 11 кл</w:t>
      </w:r>
    </w:p>
    <w:p w14:paraId="679344CA">
      <w:pPr>
        <w:numPr>
          <w:numId w:val="0"/>
        </w:numPr>
        <w:spacing w:after="15" w:line="268" w:lineRule="auto"/>
        <w:ind w:left="708" w:leftChars="0" w:right="2777" w:rightChars="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Очиров Н - 11 к</w:t>
      </w:r>
    </w:p>
    <w:p w14:paraId="294810B5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 xml:space="preserve">На основании вышеизложенного рекомендовано: </w:t>
      </w:r>
    </w:p>
    <w:p w14:paraId="7D133DE7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>Руководителям ШМО всех предметов, по которым проводились олимпиады:</w:t>
      </w:r>
    </w:p>
    <w:p w14:paraId="387A80B6">
      <w:pPr>
        <w:spacing w:after="15" w:line="268" w:lineRule="auto"/>
        <w:ind w:left="708" w:right="2777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Шухуновой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Т.Ф., Номоконово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ab/>
        <w:t xml:space="preserve"> Е.Б.</w:t>
      </w:r>
    </w:p>
    <w:p w14:paraId="7AD64728">
      <w:pPr>
        <w:numPr>
          <w:ilvl w:val="0"/>
          <w:numId w:val="3"/>
        </w:numPr>
        <w:tabs>
          <w:tab w:val="left" w:pos="426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провести анализ участия обучающихся и полученных результатов в школьном этапе ВсОШ по учебным предметам и  рассмотреть на заседании ШМО; </w:t>
      </w:r>
    </w:p>
    <w:p w14:paraId="5E320B72">
      <w:pPr>
        <w:numPr>
          <w:ilvl w:val="0"/>
          <w:numId w:val="3"/>
        </w:numPr>
        <w:tabs>
          <w:tab w:val="left" w:pos="426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предусмотреть различные формы работы по повышению мотивации и результативности, учащихся в участии в различных этапах предметных олимпиад; </w:t>
      </w:r>
    </w:p>
    <w:p w14:paraId="7DD0D20E">
      <w:pPr>
        <w:numPr>
          <w:ilvl w:val="0"/>
          <w:numId w:val="3"/>
        </w:numPr>
        <w:tabs>
          <w:tab w:val="left" w:pos="426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продолжить формирование банка данных по материалам предметных олимпиад школьного и муниципального уровня 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-202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учебного года;   </w:t>
      </w:r>
    </w:p>
    <w:p w14:paraId="74674E83">
      <w:pPr>
        <w:numPr>
          <w:ilvl w:val="0"/>
          <w:numId w:val="3"/>
        </w:numPr>
        <w:tabs>
          <w:tab w:val="left" w:pos="426"/>
        </w:tabs>
        <w:spacing w:after="15" w:line="268" w:lineRule="auto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обеспечить методическое сопровождение работы с одаренными детьми (повышение уровня профессионального мастерства педагогов, организация обмена опытом учителей, работающих с одаренными детьми). </w:t>
      </w:r>
    </w:p>
    <w:p w14:paraId="438ADA23">
      <w:pPr>
        <w:spacing w:after="3" w:line="270" w:lineRule="auto"/>
        <w:ind w:left="703" w:hanging="1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 xml:space="preserve">Учителям-предметникам: </w:t>
      </w:r>
    </w:p>
    <w:p w14:paraId="5933346A">
      <w:pPr>
        <w:numPr>
          <w:ilvl w:val="0"/>
          <w:numId w:val="3"/>
        </w:numPr>
        <w:tabs>
          <w:tab w:val="left" w:pos="284"/>
        </w:tabs>
        <w:spacing w:after="15" w:line="268" w:lineRule="auto"/>
        <w:ind w:hanging="1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обеспечить дифференцированный подход на уроках и внеурочных занятиях с одаренными детьми, выстраивание индивидуальной образовательной траектории для каждого обучающегося, проявляющего интерес к отдельным предметам; </w:t>
      </w:r>
    </w:p>
    <w:p w14:paraId="653623BA">
      <w:pPr>
        <w:numPr>
          <w:ilvl w:val="0"/>
          <w:numId w:val="3"/>
        </w:numPr>
        <w:tabs>
          <w:tab w:val="left" w:pos="284"/>
        </w:tabs>
        <w:spacing w:after="15" w:line="268" w:lineRule="auto"/>
        <w:ind w:hanging="1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при подготовке к различным этапам ВсОШ использовать возможности интернет- ресурсов, цифровых технологий и других доступных форм обучения; </w:t>
      </w:r>
    </w:p>
    <w:p w14:paraId="03485715">
      <w:pPr>
        <w:numPr>
          <w:ilvl w:val="0"/>
          <w:numId w:val="3"/>
        </w:numPr>
        <w:tabs>
          <w:tab w:val="left" w:pos="284"/>
        </w:tabs>
        <w:spacing w:after="15" w:line="268" w:lineRule="auto"/>
        <w:ind w:hanging="1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обеспечить системный и качественный уровень подготовки обучающихся к различным этапам ВсОШ, опережающее прохождение программного материала с использованием заданий повышенной сложности, развивающие творческие способности обучающихся, логическое мышление; </w:t>
      </w:r>
    </w:p>
    <w:p w14:paraId="5AD96279">
      <w:pPr>
        <w:numPr>
          <w:ilvl w:val="0"/>
          <w:numId w:val="3"/>
        </w:numPr>
        <w:tabs>
          <w:tab w:val="left" w:pos="284"/>
        </w:tabs>
        <w:spacing w:after="15" w:line="268" w:lineRule="auto"/>
        <w:ind w:hanging="1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предусмотреть различные формы работы по повышению мотивации и результативности, учащихся в участии в различных этапах Всероссийской олимпиады, через урочную и внеурочную деятельность, самоподготовку обучающихся. </w:t>
      </w:r>
    </w:p>
    <w:p w14:paraId="7B3D6FBC">
      <w:pPr>
        <w:spacing w:after="3" w:line="270" w:lineRule="auto"/>
        <w:ind w:left="10" w:hanging="10"/>
        <w:jc w:val="both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</w:rPr>
        <w:t xml:space="preserve">Классным руководителям:  </w:t>
      </w:r>
    </w:p>
    <w:p w14:paraId="29328CA0">
      <w:pPr>
        <w:numPr>
          <w:ilvl w:val="0"/>
          <w:numId w:val="3"/>
        </w:numPr>
        <w:tabs>
          <w:tab w:val="left" w:pos="284"/>
        </w:tabs>
        <w:spacing w:after="15" w:line="268" w:lineRule="auto"/>
        <w:ind w:firstLine="142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довести до сведения родителей (законных представителей) итоги  школьного этапа Всероссийской олимпиады школьников. </w:t>
      </w:r>
    </w:p>
    <w:p w14:paraId="2DD6AB4F">
      <w:pPr>
        <w:spacing w:after="3" w:line="270" w:lineRule="auto"/>
        <w:ind w:firstLine="700" w:firstLineChars="250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Зам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директор по УР Доржиевой Т.Б.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обеспечить контроль:  </w:t>
      </w:r>
    </w:p>
    <w:p w14:paraId="64644A56">
      <w:pPr>
        <w:numPr>
          <w:ilvl w:val="0"/>
          <w:numId w:val="3"/>
        </w:numPr>
        <w:tabs>
          <w:tab w:val="left" w:pos="284"/>
        </w:tabs>
        <w:spacing w:after="15" w:line="268" w:lineRule="auto"/>
        <w:ind w:right="-1" w:hanging="15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за качественной, системной подготовкой обучающихся к участию в муниципальном этапе Всероссийской олимпиады школьников по предметам в 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- 202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5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учебном году; </w:t>
      </w:r>
    </w:p>
    <w:p w14:paraId="36DDD94E">
      <w:pPr>
        <w:spacing w:after="15" w:line="268" w:lineRule="auto"/>
        <w:ind w:right="-1" w:hanging="15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- за отслеживанием результатов участия школьников в олимпиадах различного уровня. </w:t>
      </w:r>
    </w:p>
    <w:p w14:paraId="12C03905">
      <w:pPr>
        <w:spacing w:after="15" w:line="268" w:lineRule="auto"/>
        <w:ind w:left="693" w:right="1106" w:hanging="708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</w:p>
    <w:p w14:paraId="368219CB">
      <w:pPr>
        <w:spacing w:after="15" w:line="268" w:lineRule="auto"/>
        <w:ind w:left="693" w:right="1106" w:hanging="708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>30.10.202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4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г.</w:t>
      </w:r>
    </w:p>
    <w:p w14:paraId="2A97C3DE">
      <w:pPr>
        <w:spacing w:after="15" w:line="268" w:lineRule="auto"/>
        <w:ind w:left="693" w:right="1106" w:hanging="708"/>
        <w:jc w:val="both"/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</w:pPr>
    </w:p>
    <w:p w14:paraId="6B88D79F">
      <w:pPr>
        <w:spacing w:after="15" w:line="268" w:lineRule="auto"/>
        <w:ind w:left="693" w:right="1106" w:hanging="708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Зам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директора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</w:rPr>
        <w:t xml:space="preserve"> по УР                                             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>Доржиева</w:t>
      </w:r>
      <w:r>
        <w:rPr>
          <w:rFonts w:hint="default" w:ascii="Times New Roman" w:hAnsi="Times New Roman" w:eastAsia="Times New Roman" w:cs="Times New Roman"/>
          <w:color w:val="000000"/>
          <w:sz w:val="28"/>
          <w:szCs w:val="28"/>
          <w:lang w:val="ru-RU"/>
        </w:rPr>
        <w:t xml:space="preserve"> Т.Б,</w:t>
      </w:r>
    </w:p>
    <w:sectPr>
      <w:pgSz w:w="16838" w:h="11906" w:orient="landscape"/>
      <w:pgMar w:top="1701" w:right="426" w:bottom="850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Times New Roma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imSun">
    <w:altName w:val="Arial Unicode MS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黑体">
    <w:altName w:val="Arial Unicode MS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CC"/>
    <w:family w:val="modern"/>
    <w:pitch w:val="default"/>
    <w:sig w:usb0="E0002AFF" w:usb1="C0007843" w:usb2="00000009" w:usb3="00000000" w:csb0="400001FF" w:csb1="FFFF0000"/>
  </w:font>
  <w:font w:name="Segoe UI Symbol">
    <w:panose1 w:val="020B0502040204020203"/>
    <w:charset w:val="00"/>
    <w:family w:val="swiss"/>
    <w:pitch w:val="default"/>
    <w:sig w:usb0="8000006F" w:usb1="1200FBEF" w:usb2="0064C000" w:usb3="00000002" w:csb0="00000001" w:csb1="4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1106FCF"/>
    <w:multiLevelType w:val="singleLevel"/>
    <w:tmpl w:val="D1106FCF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372A0D49"/>
    <w:multiLevelType w:val="multilevel"/>
    <w:tmpl w:val="372A0D49"/>
    <w:lvl w:ilvl="0" w:tentative="0">
      <w:start w:val="1"/>
      <w:numFmt w:val="bullet"/>
      <w:lvlText w:val="-"/>
      <w:lvlJc w:val="left"/>
      <w:pPr>
        <w:ind w:left="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78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50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322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94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66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38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610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82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abstractNum w:abstractNumId="2">
    <w:nsid w:val="3A9C418F"/>
    <w:multiLevelType w:val="multilevel"/>
    <w:tmpl w:val="3A9C418F"/>
    <w:lvl w:ilvl="0" w:tentative="0">
      <w:start w:val="1"/>
      <w:numFmt w:val="bullet"/>
      <w:lvlText w:val="-"/>
      <w:lvlJc w:val="left"/>
      <w:pPr>
        <w:ind w:left="0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1" w:tentative="0">
      <w:start w:val="1"/>
      <w:numFmt w:val="bullet"/>
      <w:lvlText w:val="o"/>
      <w:lvlJc w:val="left"/>
      <w:pPr>
        <w:ind w:left="178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2" w:tentative="0">
      <w:start w:val="1"/>
      <w:numFmt w:val="bullet"/>
      <w:lvlText w:val="▪"/>
      <w:lvlJc w:val="left"/>
      <w:pPr>
        <w:ind w:left="250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3" w:tentative="0">
      <w:start w:val="1"/>
      <w:numFmt w:val="bullet"/>
      <w:lvlText w:val="•"/>
      <w:lvlJc w:val="left"/>
      <w:pPr>
        <w:ind w:left="322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4" w:tentative="0">
      <w:start w:val="1"/>
      <w:numFmt w:val="bullet"/>
      <w:lvlText w:val="o"/>
      <w:lvlJc w:val="left"/>
      <w:pPr>
        <w:ind w:left="394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5" w:tentative="0">
      <w:start w:val="1"/>
      <w:numFmt w:val="bullet"/>
      <w:lvlText w:val="▪"/>
      <w:lvlJc w:val="left"/>
      <w:pPr>
        <w:ind w:left="466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6" w:tentative="0">
      <w:start w:val="1"/>
      <w:numFmt w:val="bullet"/>
      <w:lvlText w:val="•"/>
      <w:lvlJc w:val="left"/>
      <w:pPr>
        <w:ind w:left="538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7" w:tentative="0">
      <w:start w:val="1"/>
      <w:numFmt w:val="bullet"/>
      <w:lvlText w:val="o"/>
      <w:lvlJc w:val="left"/>
      <w:pPr>
        <w:ind w:left="610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  <w:lvl w:ilvl="8" w:tentative="0">
      <w:start w:val="1"/>
      <w:numFmt w:val="bullet"/>
      <w:lvlText w:val="▪"/>
      <w:lvlJc w:val="left"/>
      <w:pPr>
        <w:ind w:left="6828"/>
      </w:pPr>
      <w:rPr>
        <w:rFonts w:ascii="Times New Roman" w:hAnsi="Times New Roman" w:eastAsia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D7C"/>
    <w:rsid w:val="00004503"/>
    <w:rsid w:val="00013A6C"/>
    <w:rsid w:val="00023E0A"/>
    <w:rsid w:val="00044FCB"/>
    <w:rsid w:val="00053A9C"/>
    <w:rsid w:val="00094A6E"/>
    <w:rsid w:val="000A684B"/>
    <w:rsid w:val="00112874"/>
    <w:rsid w:val="00136F0E"/>
    <w:rsid w:val="001445D3"/>
    <w:rsid w:val="001774AD"/>
    <w:rsid w:val="00194BD6"/>
    <w:rsid w:val="001A12CE"/>
    <w:rsid w:val="001F2883"/>
    <w:rsid w:val="001F3C4C"/>
    <w:rsid w:val="002067D6"/>
    <w:rsid w:val="00222EEE"/>
    <w:rsid w:val="00243C64"/>
    <w:rsid w:val="00254CB4"/>
    <w:rsid w:val="00297C71"/>
    <w:rsid w:val="00330CB4"/>
    <w:rsid w:val="00332D26"/>
    <w:rsid w:val="00344C36"/>
    <w:rsid w:val="00345332"/>
    <w:rsid w:val="00346D07"/>
    <w:rsid w:val="003615BB"/>
    <w:rsid w:val="00373997"/>
    <w:rsid w:val="003B165F"/>
    <w:rsid w:val="003D77CB"/>
    <w:rsid w:val="00472F8F"/>
    <w:rsid w:val="004913F3"/>
    <w:rsid w:val="00497DA6"/>
    <w:rsid w:val="00522457"/>
    <w:rsid w:val="0053291B"/>
    <w:rsid w:val="0055755F"/>
    <w:rsid w:val="00564B92"/>
    <w:rsid w:val="005A4F46"/>
    <w:rsid w:val="005E2D37"/>
    <w:rsid w:val="005E343D"/>
    <w:rsid w:val="006464F2"/>
    <w:rsid w:val="00662C6D"/>
    <w:rsid w:val="00666B7A"/>
    <w:rsid w:val="006C6359"/>
    <w:rsid w:val="00710FD4"/>
    <w:rsid w:val="007123A0"/>
    <w:rsid w:val="00762E17"/>
    <w:rsid w:val="007F46FC"/>
    <w:rsid w:val="00813D09"/>
    <w:rsid w:val="008252E5"/>
    <w:rsid w:val="00851D13"/>
    <w:rsid w:val="008655A7"/>
    <w:rsid w:val="00874EB4"/>
    <w:rsid w:val="00882896"/>
    <w:rsid w:val="008B51FA"/>
    <w:rsid w:val="008B6AA3"/>
    <w:rsid w:val="008E6CD1"/>
    <w:rsid w:val="008F2FA9"/>
    <w:rsid w:val="00906224"/>
    <w:rsid w:val="00914CFC"/>
    <w:rsid w:val="00921508"/>
    <w:rsid w:val="00923487"/>
    <w:rsid w:val="00955DA5"/>
    <w:rsid w:val="0099538A"/>
    <w:rsid w:val="009B2C29"/>
    <w:rsid w:val="009C5E77"/>
    <w:rsid w:val="009E1BE6"/>
    <w:rsid w:val="009F187E"/>
    <w:rsid w:val="00A33C2D"/>
    <w:rsid w:val="00A35A81"/>
    <w:rsid w:val="00B03776"/>
    <w:rsid w:val="00B11D39"/>
    <w:rsid w:val="00B13F07"/>
    <w:rsid w:val="00B14214"/>
    <w:rsid w:val="00B24CDE"/>
    <w:rsid w:val="00B2659F"/>
    <w:rsid w:val="00B34934"/>
    <w:rsid w:val="00B441F4"/>
    <w:rsid w:val="00B7408C"/>
    <w:rsid w:val="00BA0D1C"/>
    <w:rsid w:val="00BA2DEC"/>
    <w:rsid w:val="00BA6ED6"/>
    <w:rsid w:val="00BC27BA"/>
    <w:rsid w:val="00C12E1D"/>
    <w:rsid w:val="00C33A95"/>
    <w:rsid w:val="00C503CF"/>
    <w:rsid w:val="00C83B30"/>
    <w:rsid w:val="00CC7D7C"/>
    <w:rsid w:val="00CE7EE7"/>
    <w:rsid w:val="00D1307C"/>
    <w:rsid w:val="00D17871"/>
    <w:rsid w:val="00D2665B"/>
    <w:rsid w:val="00D6666D"/>
    <w:rsid w:val="00DA5807"/>
    <w:rsid w:val="00DB674F"/>
    <w:rsid w:val="00DC0266"/>
    <w:rsid w:val="00DC0BC0"/>
    <w:rsid w:val="00DD296A"/>
    <w:rsid w:val="00DF7E98"/>
    <w:rsid w:val="00E47D18"/>
    <w:rsid w:val="00E5094F"/>
    <w:rsid w:val="00E57B8E"/>
    <w:rsid w:val="00EA321B"/>
    <w:rsid w:val="00EA5D4D"/>
    <w:rsid w:val="00EB4942"/>
    <w:rsid w:val="00ED1B7F"/>
    <w:rsid w:val="00EF2AF0"/>
    <w:rsid w:val="00F520C1"/>
    <w:rsid w:val="00F7646F"/>
    <w:rsid w:val="00F77218"/>
    <w:rsid w:val="00F86CD1"/>
    <w:rsid w:val="00F92421"/>
    <w:rsid w:val="00FA405A"/>
    <w:rsid w:val="00FA67B6"/>
    <w:rsid w:val="00FC4264"/>
    <w:rsid w:val="00FD2D55"/>
    <w:rsid w:val="00FE2339"/>
    <w:rsid w:val="7888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link w:val="8"/>
    <w:unhideWhenUsed/>
    <w:qFormat/>
    <w:uiPriority w:val="0"/>
    <w:pPr>
      <w:spacing w:after="0" w:line="240" w:lineRule="auto"/>
    </w:pPr>
    <w:rPr>
      <w:rFonts w:ascii="Courier New" w:hAnsi="Courier New" w:eastAsia="Times New Roman" w:cs="Courier New"/>
      <w:sz w:val="20"/>
      <w:szCs w:val="20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customStyle="1" w:styleId="6">
    <w:name w:val="TableGrid"/>
    <w:uiPriority w:val="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">
    <w:name w:val="Сетка таблицы2"/>
    <w:basedOn w:val="3"/>
    <w:qFormat/>
    <w:locked/>
    <w:uiPriority w:val="0"/>
    <w:pPr>
      <w:spacing w:after="0" w:line="240" w:lineRule="auto"/>
    </w:pPr>
    <w:rPr>
      <w:rFonts w:ascii="Calibri" w:hAnsi="Calibri" w:eastAsia="Calibri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Текст Знак"/>
    <w:basedOn w:val="2"/>
    <w:link w:val="4"/>
    <w:qFormat/>
    <w:uiPriority w:val="0"/>
    <w:rPr>
      <w:rFonts w:ascii="Courier New" w:hAnsi="Courier New" w:eastAsia="Times New Roman" w:cs="Courier New"/>
      <w:sz w:val="20"/>
      <w:szCs w:val="20"/>
    </w:rPr>
  </w:style>
  <w:style w:type="paragraph" w:styleId="9">
    <w:name w:val="List Paragraph"/>
    <w:basedOn w:val="1"/>
    <w:qFormat/>
    <w:uiPriority w:val="34"/>
    <w:pPr>
      <w:ind w:left="720"/>
      <w:contextualSpacing/>
    </w:pPr>
  </w:style>
  <w:style w:type="paragraph" w:customStyle="1" w:styleId="10">
    <w:name w:val="Ia?ey"/>
    <w:basedOn w:val="1"/>
    <w:qFormat/>
    <w:uiPriority w:val="0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eastAsia="Times New Roman" w:cs="Times New Roman"/>
      <w:sz w:val="28"/>
      <w:szCs w:val="20"/>
    </w:rPr>
  </w:style>
  <w:style w:type="paragraph" w:styleId="11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9</Pages>
  <Words>3364</Words>
  <Characters>19180</Characters>
  <Lines>159</Lines>
  <Paragraphs>44</Paragraphs>
  <TotalTime>32</TotalTime>
  <ScaleCrop>false</ScaleCrop>
  <LinksUpToDate>false</LinksUpToDate>
  <CharactersWithSpaces>22500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2024-12-18T02:55:00Z</dcterms:created>
  <dc:creator>Кадрия</dc:creator>
  <cp:lastModifiedBy>Надежда</cp:lastModifiedBy>
  <cp:lastPrinted>2023-10-30T06:38:00Z</cp:lastPrinted>
  <dcterms:modified xsi:type="dcterms:W3CDTF">2024-12-18T04:56:53Z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4D373E0811ED424E92C69456B4C20BB0_13</vt:lpwstr>
  </property>
</Properties>
</file>